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C6" w:rsidRPr="006F2FC6" w:rsidRDefault="006F2FC6" w:rsidP="006F2FC6">
      <w:pPr>
        <w:ind w:firstLineChars="147" w:firstLine="441"/>
        <w:rPr>
          <w:rFonts w:ascii="標楷體" w:eastAsia="標楷體" w:hAnsi="標楷體"/>
          <w:b/>
          <w:sz w:val="56"/>
          <w:szCs w:val="56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</w:t>
      </w:r>
      <w:r w:rsidR="00A70746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Pr="00CB2769">
        <w:rPr>
          <w:rFonts w:ascii="標楷體" w:eastAsia="標楷體" w:hAnsi="標楷體" w:hint="eastAsia"/>
          <w:b/>
          <w:sz w:val="56"/>
          <w:szCs w:val="56"/>
        </w:rPr>
        <w:t>Eco Community在金華</w:t>
      </w:r>
      <w:r>
        <w:rPr>
          <w:rFonts w:ascii="標楷體" w:eastAsia="標楷體" w:hAnsi="標楷體" w:hint="eastAsia"/>
          <w:b/>
          <w:sz w:val="56"/>
          <w:szCs w:val="56"/>
        </w:rPr>
        <w:t xml:space="preserve"> </w:t>
      </w:r>
    </w:p>
    <w:p w:rsidR="0042277A" w:rsidRPr="006F2FC6" w:rsidRDefault="0042277A" w:rsidP="006F2FC6">
      <w:pPr>
        <w:ind w:firstLineChars="250" w:firstLine="1201"/>
        <w:rPr>
          <w:rFonts w:ascii="標楷體" w:eastAsia="標楷體" w:hAnsi="標楷體"/>
          <w:b/>
          <w:sz w:val="48"/>
          <w:szCs w:val="48"/>
        </w:rPr>
      </w:pPr>
      <w:r w:rsidRPr="006F2FC6">
        <w:rPr>
          <w:rFonts w:ascii="標楷體" w:eastAsia="標楷體" w:hAnsi="標楷體" w:hint="eastAsia"/>
          <w:b/>
          <w:sz w:val="48"/>
          <w:szCs w:val="48"/>
        </w:rPr>
        <w:t>生態綠化</w:t>
      </w:r>
      <w:r w:rsidR="006F2FC6" w:rsidRPr="006F2FC6">
        <w:rPr>
          <w:rFonts w:ascii="標楷體" w:eastAsia="標楷體" w:hAnsi="標楷體" w:hint="eastAsia"/>
          <w:b/>
          <w:sz w:val="48"/>
          <w:szCs w:val="48"/>
        </w:rPr>
        <w:t>－</w:t>
      </w:r>
      <w:r w:rsidR="006F2FC6" w:rsidRPr="006F2FC6">
        <w:rPr>
          <w:rFonts w:ascii="標楷體" w:eastAsia="標楷體" w:hAnsi="標楷體" w:hint="eastAsia"/>
          <w:b/>
          <w:bCs/>
          <w:sz w:val="48"/>
          <w:szCs w:val="48"/>
        </w:rPr>
        <w:t>驅蚊</w:t>
      </w:r>
      <w:r w:rsidRPr="006F2FC6">
        <w:rPr>
          <w:rFonts w:ascii="標楷體" w:eastAsia="標楷體" w:hAnsi="標楷體" w:hint="eastAsia"/>
          <w:b/>
          <w:sz w:val="48"/>
          <w:szCs w:val="48"/>
        </w:rPr>
        <w:t>香草</w:t>
      </w:r>
      <w:r w:rsidRPr="006F2FC6">
        <w:rPr>
          <w:rFonts w:ascii="標楷體" w:eastAsia="標楷體" w:hAnsi="標楷體"/>
          <w:b/>
          <w:sz w:val="48"/>
          <w:szCs w:val="48"/>
        </w:rPr>
        <w:t>園</w:t>
      </w:r>
    </w:p>
    <w:p w:rsidR="0042277A" w:rsidRDefault="0042277A" w:rsidP="0042277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C0240E">
        <w:rPr>
          <w:rFonts w:ascii="標楷體" w:eastAsia="標楷體" w:hAnsi="標楷體" w:hint="eastAsia"/>
          <w:sz w:val="28"/>
          <w:szCs w:val="28"/>
        </w:rPr>
        <w:t>104年臺南市登革熱疫情蔓延的狀況，金華社區多年來在環境衛生方面可說是不遺餘力，還是依然無法倖免遭受到疫情的困擾，除了積極檢視社區內有可能滋生病媒蚊的地方以外，</w:t>
      </w:r>
      <w:r w:rsidRPr="00C0240E">
        <w:rPr>
          <w:rFonts w:ascii="標楷體" w:eastAsia="標楷體" w:hAnsi="標楷體" w:hint="eastAsia"/>
          <w:bCs/>
          <w:sz w:val="28"/>
          <w:szCs w:val="28"/>
        </w:rPr>
        <w:t>並種植具有驅蚊功效的香草植栽以有效減輕登革熱疫情，並</w:t>
      </w:r>
      <w:r w:rsidRPr="00C0240E">
        <w:rPr>
          <w:rFonts w:ascii="標楷體" w:eastAsia="標楷體" w:hAnsi="標楷體" w:hint="eastAsia"/>
          <w:sz w:val="28"/>
          <w:szCs w:val="28"/>
        </w:rPr>
        <w:t>巧妙創造出獨特的「香草迷宮」。</w:t>
      </w:r>
    </w:p>
    <w:p w:rsidR="008105DC" w:rsidRDefault="003D32F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154940</wp:posOffset>
            </wp:positionV>
            <wp:extent cx="3769360" cy="1866900"/>
            <wp:effectExtent l="19050" t="0" r="2540" b="0"/>
            <wp:wrapNone/>
            <wp:docPr id="18" name="圖片 8" descr="F:\2015 TOYOTA 環境月活動\香草迷宮照片成果Toyota\DSC_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 TOYOTA 環境月活動\香草迷宮照片成果Toyota\DSC_8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5DC" w:rsidRDefault="008105DC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8105DC" w:rsidRDefault="008105DC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8105DC" w:rsidRDefault="008105DC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0509D9" w:rsidRDefault="000509D9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0509D9" w:rsidRDefault="000509D9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0509D9" w:rsidRDefault="00F3729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238760</wp:posOffset>
            </wp:positionV>
            <wp:extent cx="3775710" cy="1821180"/>
            <wp:effectExtent l="19050" t="0" r="0" b="0"/>
            <wp:wrapNone/>
            <wp:docPr id="2" name="圖片 2" descr="C:\Users\user\Desktop\新增資料夾\DSC_9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Picture 5" descr="C:\Users\user\Desktop\新增資料夾\DSC_9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D9" w:rsidRDefault="000509D9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0509D9" w:rsidRDefault="000509D9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D32F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12700</wp:posOffset>
            </wp:positionV>
            <wp:extent cx="3722370" cy="1874520"/>
            <wp:effectExtent l="19050" t="0" r="0" b="0"/>
            <wp:wrapNone/>
            <wp:docPr id="26" name="圖片 22" descr="DSC_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DSC_94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259080</wp:posOffset>
            </wp:positionV>
            <wp:extent cx="3870325" cy="2133600"/>
            <wp:effectExtent l="19050" t="0" r="0" b="0"/>
            <wp:wrapNone/>
            <wp:docPr id="27" name="圖片 8" descr="C:\Users\user\Desktop\新增資料夾\DSC_9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6" name="Picture 8" descr="C:\Users\user\Desktop\新增資料夾\DSC_9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F37296" w:rsidRDefault="00F3729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17780</wp:posOffset>
            </wp:positionV>
            <wp:extent cx="3661410" cy="2072640"/>
            <wp:effectExtent l="19050" t="0" r="0" b="0"/>
            <wp:wrapNone/>
            <wp:docPr id="20" name="圖片 1" descr="F:\2015 TOYOTA 環境月活動\香草迷宮照片成果Toyota\14457715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 TOYOTA 環境月活動\香草迷宮照片成果Toyota\14457715028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3B26EA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3B26EA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294639</wp:posOffset>
            </wp:positionV>
            <wp:extent cx="4110181" cy="2326857"/>
            <wp:effectExtent l="19050" t="0" r="4619" b="0"/>
            <wp:wrapNone/>
            <wp:docPr id="22" name="圖片 2" descr="F:\2015 TOYOTA 環境月活動\香草迷宮照片成果Toyota\144577168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 TOYOTA 環境月活動\香草迷宮照片成果Toyota\14457716804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54" cy="23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6F2FC6" w:rsidRDefault="006F2FC6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85536C" w:rsidRDefault="0085536C" w:rsidP="007414D5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7414D5" w:rsidRDefault="007414D5" w:rsidP="00F37296">
      <w:pPr>
        <w:widowControl/>
        <w:adjustRightInd w:val="0"/>
        <w:snapToGrid w:val="0"/>
        <w:spacing w:beforeLines="50" w:afterLines="50"/>
        <w:rPr>
          <w:rFonts w:eastAsia="標楷體"/>
          <w:color w:val="000000"/>
          <w:kern w:val="24"/>
          <w:sz w:val="28"/>
          <w:szCs w:val="28"/>
        </w:rPr>
      </w:pPr>
    </w:p>
    <w:p w:rsidR="00F37296" w:rsidRDefault="00F37296" w:rsidP="00F37296">
      <w:pPr>
        <w:widowControl/>
        <w:adjustRightInd w:val="0"/>
        <w:snapToGrid w:val="0"/>
        <w:spacing w:beforeLines="50" w:afterLines="50"/>
        <w:rPr>
          <w:rFonts w:eastAsia="標楷體" w:hint="eastAsia"/>
          <w:color w:val="000000"/>
          <w:kern w:val="24"/>
          <w:sz w:val="28"/>
          <w:szCs w:val="28"/>
        </w:rPr>
      </w:pPr>
    </w:p>
    <w:p w:rsidR="00F37296" w:rsidRDefault="00F37296" w:rsidP="00F37296">
      <w:pPr>
        <w:widowControl/>
        <w:adjustRightInd w:val="0"/>
        <w:snapToGrid w:val="0"/>
        <w:spacing w:beforeLines="50" w:afterLines="50"/>
        <w:rPr>
          <w:rFonts w:eastAsia="標楷體" w:hint="eastAsia"/>
          <w:color w:val="000000"/>
          <w:kern w:val="24"/>
          <w:sz w:val="28"/>
          <w:szCs w:val="28"/>
        </w:rPr>
      </w:pPr>
    </w:p>
    <w:p w:rsidR="00F37296" w:rsidRDefault="00F37296" w:rsidP="00F37296">
      <w:pPr>
        <w:widowControl/>
        <w:adjustRightInd w:val="0"/>
        <w:snapToGrid w:val="0"/>
        <w:spacing w:beforeLines="50" w:afterLines="50"/>
        <w:rPr>
          <w:rFonts w:eastAsia="標楷體" w:hint="eastAsia"/>
          <w:color w:val="000000"/>
          <w:kern w:val="24"/>
          <w:sz w:val="28"/>
          <w:szCs w:val="28"/>
        </w:rPr>
      </w:pPr>
    </w:p>
    <w:p w:rsidR="00F37296" w:rsidRDefault="00F37296" w:rsidP="00F37296">
      <w:pPr>
        <w:widowControl/>
        <w:adjustRightInd w:val="0"/>
        <w:snapToGrid w:val="0"/>
        <w:spacing w:beforeLines="50" w:afterLines="50"/>
        <w:rPr>
          <w:rFonts w:eastAsia="標楷體" w:hint="eastAsia"/>
          <w:color w:val="000000"/>
          <w:kern w:val="24"/>
          <w:sz w:val="28"/>
          <w:szCs w:val="28"/>
        </w:rPr>
      </w:pPr>
    </w:p>
    <w:p w:rsidR="00F37296" w:rsidRDefault="00F37296" w:rsidP="00F37296">
      <w:pPr>
        <w:widowControl/>
        <w:adjustRightInd w:val="0"/>
        <w:snapToGrid w:val="0"/>
        <w:spacing w:beforeLines="50" w:afterLines="50"/>
        <w:rPr>
          <w:rFonts w:eastAsia="標楷體" w:hint="eastAsia"/>
          <w:color w:val="000000"/>
          <w:kern w:val="24"/>
          <w:sz w:val="28"/>
          <w:szCs w:val="28"/>
        </w:rPr>
      </w:pPr>
    </w:p>
    <w:p w:rsidR="007414D5" w:rsidRDefault="000A1831" w:rsidP="00F37296">
      <w:pPr>
        <w:widowControl/>
        <w:adjustRightInd w:val="0"/>
        <w:snapToGrid w:val="0"/>
        <w:spacing w:beforeLines="50" w:afterLines="50"/>
        <w:rPr>
          <w:rFonts w:eastAsia="標楷體"/>
          <w:color w:val="000000"/>
          <w:kern w:val="24"/>
          <w:sz w:val="28"/>
          <w:szCs w:val="28"/>
        </w:rPr>
      </w:pPr>
      <w:r w:rsidRPr="000A1831">
        <w:rPr>
          <w:rFonts w:ascii="Calibri" w:eastAsia="標楷體" w:hAnsi="Calibri"/>
          <w:noProof/>
          <w:color w:val="000000"/>
          <w:kern w:val="24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6" o:spid="_x0000_s2061" type="#_x0000_t75" style="position:absolute;margin-left:52.8pt;margin-top:6.4pt;width:291pt;height:164.55pt;z-index:251686912;visibility:visible" o:regroupid="5">
            <v:imagedata r:id="rId13" o:title="DSC_9427"/>
          </v:shape>
        </w:pict>
      </w:r>
    </w:p>
    <w:p w:rsidR="007414D5" w:rsidRDefault="007414D5" w:rsidP="00F37296">
      <w:pPr>
        <w:widowControl/>
        <w:adjustRightInd w:val="0"/>
        <w:snapToGrid w:val="0"/>
        <w:spacing w:beforeLines="50" w:afterLines="50"/>
        <w:rPr>
          <w:rFonts w:eastAsia="標楷體"/>
          <w:color w:val="000000"/>
          <w:kern w:val="24"/>
          <w:sz w:val="28"/>
          <w:szCs w:val="28"/>
        </w:rPr>
      </w:pPr>
    </w:p>
    <w:p w:rsidR="007414D5" w:rsidRPr="00E76D28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Pr="00F37296" w:rsidRDefault="000A1831" w:rsidP="00F37296">
      <w:pPr>
        <w:tabs>
          <w:tab w:val="left" w:pos="1134"/>
          <w:tab w:val="left" w:pos="1701"/>
        </w:tabs>
        <w:adjustRightInd w:val="0"/>
        <w:snapToGrid w:val="0"/>
        <w:spacing w:line="440" w:lineRule="atLeast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 w:rsidRPr="000A1831">
        <w:rPr>
          <w:noProof/>
          <w:kern w:val="24"/>
        </w:rPr>
        <w:pict>
          <v:shape id="圖片 15" o:spid="_x0000_s2060" type="#_x0000_t75" style="position:absolute;left:0;text-align:left;margin-left:52.8pt;margin-top:14.05pt;width:298.05pt;height:147.35pt;z-index:251685888;visibility:visible" o:regroupid="5">
            <v:imagedata r:id="rId14" o:title="DSC_9428"/>
          </v:shape>
        </w:pict>
      </w: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7414D5" w:rsidRDefault="007414D5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3B26EA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147320</wp:posOffset>
            </wp:positionV>
            <wp:extent cx="3844290" cy="2103858"/>
            <wp:effectExtent l="19050" t="0" r="3810" b="0"/>
            <wp:wrapNone/>
            <wp:docPr id="16" name="圖片 16" descr="DSC_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94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10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8105DC" w:rsidRDefault="008105DC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Pr="00F37296" w:rsidRDefault="00C54A64" w:rsidP="00C54A64">
      <w:pPr>
        <w:tabs>
          <w:tab w:val="left" w:pos="1134"/>
          <w:tab w:val="left" w:pos="1701"/>
        </w:tabs>
        <w:adjustRightInd w:val="0"/>
        <w:snapToGrid w:val="0"/>
        <w:spacing w:line="600" w:lineRule="atLeast"/>
        <w:jc w:val="both"/>
        <w:rPr>
          <w:rFonts w:ascii="Times New Roman" w:eastAsia="標楷體" w:hAnsi="Times New Roman"/>
          <w:b/>
          <w:bCs/>
          <w:color w:val="FF0000"/>
          <w:szCs w:val="28"/>
        </w:rPr>
      </w:pPr>
      <w:r w:rsidRPr="00F37296">
        <w:rPr>
          <w:rFonts w:ascii="Times New Roman" w:eastAsia="標楷體" w:hAnsi="Times New Roman" w:hint="eastAsia"/>
          <w:b/>
          <w:bCs/>
          <w:color w:val="FF0000"/>
          <w:szCs w:val="28"/>
        </w:rPr>
        <w:t>金華社區並不是豪華型的聚落，但他們擁有一套先進、精緻的管理模式，讓社區整體功能提升，在金華的「款款行、慢慢活」，踏出家門左轉有公園，右轉到菜園，直走迷宮香草園、三五成群花弄巷去遊園，每天享受到這種「輕量的幸福」，成為適合人們居住的地方。</w:t>
      </w:r>
    </w:p>
    <w:p w:rsidR="00C54A64" w:rsidRPr="00C54A64" w:rsidRDefault="00C54A64" w:rsidP="00C54A64">
      <w:pPr>
        <w:pStyle w:val="a7"/>
        <w:tabs>
          <w:tab w:val="left" w:pos="1134"/>
          <w:tab w:val="left" w:pos="1701"/>
        </w:tabs>
        <w:adjustRightInd w:val="0"/>
        <w:snapToGrid w:val="0"/>
        <w:spacing w:line="600" w:lineRule="atLeast"/>
        <w:ind w:leftChars="0" w:left="567"/>
        <w:jc w:val="both"/>
        <w:rPr>
          <w:rFonts w:ascii="Times New Roman" w:eastAsia="標楷體" w:hAnsi="Times New Roman"/>
          <w:b/>
          <w:bCs/>
          <w:color w:val="FF0000"/>
          <w:sz w:val="32"/>
          <w:szCs w:val="32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6F2FC6" w:rsidRDefault="006F2FC6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C54A64" w:rsidRPr="008105DC" w:rsidRDefault="00C54A64" w:rsidP="007414D5">
      <w:pPr>
        <w:pStyle w:val="a7"/>
        <w:tabs>
          <w:tab w:val="left" w:pos="1134"/>
          <w:tab w:val="left" w:pos="1701"/>
        </w:tabs>
        <w:adjustRightInd w:val="0"/>
        <w:snapToGrid w:val="0"/>
        <w:spacing w:line="440" w:lineRule="atLeast"/>
        <w:ind w:leftChars="0" w:left="567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:rsidR="00A605E8" w:rsidRPr="007414D5" w:rsidRDefault="00A605E8"/>
    <w:sectPr w:rsidR="00A605E8" w:rsidRPr="007414D5" w:rsidSect="00A867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F4B" w:rsidRDefault="00107F4B" w:rsidP="007414D5">
      <w:r>
        <w:separator/>
      </w:r>
    </w:p>
  </w:endnote>
  <w:endnote w:type="continuationSeparator" w:id="1">
    <w:p w:rsidR="00107F4B" w:rsidRDefault="00107F4B" w:rsidP="007414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F4B" w:rsidRDefault="00107F4B" w:rsidP="007414D5">
      <w:r>
        <w:separator/>
      </w:r>
    </w:p>
  </w:footnote>
  <w:footnote w:type="continuationSeparator" w:id="1">
    <w:p w:rsidR="00107F4B" w:rsidRDefault="00107F4B" w:rsidP="007414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667E0"/>
    <w:multiLevelType w:val="hybridMultilevel"/>
    <w:tmpl w:val="8408B760"/>
    <w:lvl w:ilvl="0" w:tplc="E778676E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4D5"/>
    <w:rsid w:val="000509D9"/>
    <w:rsid w:val="000A1831"/>
    <w:rsid w:val="000C20C8"/>
    <w:rsid w:val="00107F4B"/>
    <w:rsid w:val="00375E03"/>
    <w:rsid w:val="003B26EA"/>
    <w:rsid w:val="003D32FA"/>
    <w:rsid w:val="0042277A"/>
    <w:rsid w:val="005904A2"/>
    <w:rsid w:val="005C7877"/>
    <w:rsid w:val="00667D71"/>
    <w:rsid w:val="006F2FC6"/>
    <w:rsid w:val="007414D5"/>
    <w:rsid w:val="008105DC"/>
    <w:rsid w:val="0085536C"/>
    <w:rsid w:val="008E31F7"/>
    <w:rsid w:val="00A605E8"/>
    <w:rsid w:val="00A70746"/>
    <w:rsid w:val="00A86717"/>
    <w:rsid w:val="00C54A64"/>
    <w:rsid w:val="00F3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  <o:regrouptable v:ext="edit">
        <o:entry new="1" old="0"/>
        <o:entry new="2" old="0"/>
        <o:entry new="3" old="2"/>
        <o:entry new="4" old="2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14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414D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414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414D5"/>
    <w:rPr>
      <w:sz w:val="20"/>
      <w:szCs w:val="20"/>
    </w:rPr>
  </w:style>
  <w:style w:type="paragraph" w:styleId="a7">
    <w:name w:val="List Paragraph"/>
    <w:basedOn w:val="a"/>
    <w:uiPriority w:val="34"/>
    <w:qFormat/>
    <w:rsid w:val="007414D5"/>
    <w:pPr>
      <w:ind w:leftChars="200" w:left="480"/>
    </w:pPr>
    <w:rPr>
      <w:rFonts w:ascii="Calibri" w:eastAsia="新細明體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C78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C78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2017-08-10T08:10:00Z</dcterms:created>
  <dcterms:modified xsi:type="dcterms:W3CDTF">2018-01-01T14:32:00Z</dcterms:modified>
</cp:coreProperties>
</file>